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line="450" w:lineRule="atLeast"/>
        <w:ind w:left="0" w:right="0"/>
        <w:jc w:val="center"/>
        <w:rPr>
          <w:b w:val="0"/>
          <w:bCs w:val="0"/>
          <w:sz w:val="36"/>
          <w:szCs w:val="36"/>
        </w:rPr>
      </w:pPr>
      <w:r>
        <w:rPr>
          <w:b w:val="0"/>
          <w:bCs w:val="0"/>
          <w:color w:val="333333"/>
          <w:sz w:val="36"/>
          <w:szCs w:val="36"/>
          <w:shd w:val="clear" w:fill="FFFFFF"/>
        </w:rPr>
        <w:t>广东省第二届职业技能大赛人工智能训练师竞赛项目设备设施支持单位遴选公告</w:t>
      </w:r>
    </w:p>
    <w:p>
      <w:pPr>
        <w:keepNext w:val="0"/>
        <w:keepLines w:val="0"/>
        <w:widowControl/>
        <w:suppressLineNumbers w:val="0"/>
        <w:spacing w:before="0" w:beforeAutospacing="0" w:after="0" w:afterAutospacing="0" w:line="360" w:lineRule="atLeast"/>
        <w:ind w:left="0" w:right="0"/>
        <w:jc w:val="center"/>
      </w:pPr>
      <w:r>
        <w:rPr>
          <w:rFonts w:hint="eastAsia" w:ascii="Arial" w:hAnsi="Arial" w:cs="Arial" w:eastAsiaTheme="minorEastAsia"/>
          <w:b/>
          <w:bCs/>
          <w:color w:val="333333"/>
          <w:kern w:val="0"/>
          <w:sz w:val="24"/>
          <w:szCs w:val="24"/>
          <w:shd w:val="clear" w:fill="FFFFFF"/>
          <w:lang w:val="en-US" w:eastAsia="zh-CN" w:bidi="ar"/>
        </w:rPr>
        <w:t>项目概况</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u w:val="single"/>
          <w:shd w:val="clear" w:fill="FFFFFF"/>
          <w:lang w:val="en-US" w:eastAsia="zh-CN" w:bidi="ar"/>
        </w:rPr>
        <w:t xml:space="preserve">广东省第二届职业技能大赛人工智能训练师竞赛项目设备设施支持单位遴选 </w:t>
      </w:r>
      <w:r>
        <w:rPr>
          <w:rFonts w:hint="default" w:ascii="Arial" w:hAnsi="Arial" w:cs="Arial" w:eastAsiaTheme="minorEastAsia"/>
          <w:color w:val="333333"/>
          <w:kern w:val="0"/>
          <w:sz w:val="24"/>
          <w:szCs w:val="24"/>
          <w:shd w:val="clear" w:fill="FFFFFF"/>
          <w:lang w:val="en-US" w:eastAsia="zh-CN" w:bidi="ar"/>
        </w:rPr>
        <w:t>的潜在响应供应商应在</w:t>
      </w:r>
      <w:r>
        <w:rPr>
          <w:rFonts w:hint="default" w:ascii="Arial" w:hAnsi="Arial" w:cs="Arial" w:eastAsiaTheme="minorEastAsia"/>
          <w:color w:val="333333"/>
          <w:kern w:val="0"/>
          <w:sz w:val="24"/>
          <w:szCs w:val="24"/>
          <w:u w:val="single"/>
          <w:shd w:val="clear" w:fill="FFFFFF"/>
          <w:lang w:val="en-US" w:eastAsia="zh-CN" w:bidi="ar"/>
        </w:rPr>
        <w:t xml:space="preserve">广州市越秀区东风中路350号瑞兴大厦18楼 </w:t>
      </w:r>
      <w:r>
        <w:rPr>
          <w:rFonts w:hint="default" w:ascii="Arial" w:hAnsi="Arial" w:cs="Arial" w:eastAsiaTheme="minorEastAsia"/>
          <w:color w:val="333333"/>
          <w:kern w:val="0"/>
          <w:sz w:val="24"/>
          <w:szCs w:val="24"/>
          <w:shd w:val="clear" w:fill="FFFFFF"/>
          <w:lang w:val="en-US" w:eastAsia="zh-CN" w:bidi="ar"/>
        </w:rPr>
        <w:t>获取遴选文件，并于</w:t>
      </w:r>
      <w:r>
        <w:rPr>
          <w:rFonts w:hint="default" w:ascii="Arial" w:hAnsi="Arial" w:cs="Arial" w:eastAsiaTheme="minorEastAsia"/>
          <w:color w:val="333333"/>
          <w:kern w:val="0"/>
          <w:sz w:val="24"/>
          <w:szCs w:val="24"/>
          <w:u w:val="single"/>
          <w:shd w:val="clear" w:fill="FFFFFF"/>
          <w:lang w:val="en-US" w:eastAsia="zh-CN" w:bidi="ar"/>
        </w:rPr>
        <w:t>2021年10月12日9点30分</w:t>
      </w:r>
      <w:r>
        <w:rPr>
          <w:rFonts w:hint="default" w:ascii="Arial" w:hAnsi="Arial" w:cs="Arial" w:eastAsiaTheme="minorEastAsia"/>
          <w:color w:val="333333"/>
          <w:kern w:val="0"/>
          <w:sz w:val="24"/>
          <w:szCs w:val="24"/>
          <w:shd w:val="clear" w:fill="FFFFFF"/>
          <w:lang w:val="en-US" w:eastAsia="zh-CN" w:bidi="ar"/>
        </w:rPr>
        <w:t xml:space="preserve">（北京时间）前提交响应文件。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一、项目基本情况</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项目编号：GZYL21FB091621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项目名称：广东省第二届职业技能大赛人工智能训练师竞赛项目设备设施支持单位遴选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采购方式：公开征集、集体决策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预算金额（元）：服务资格标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最高限价（如有）：/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采购需求：（</w:t>
      </w:r>
      <w:r>
        <w:rPr>
          <w:rFonts w:hint="default" w:ascii="Arial" w:hAnsi="Arial" w:cs="Arial" w:eastAsiaTheme="minorEastAsia"/>
          <w:i/>
          <w:iCs/>
          <w:color w:val="333333"/>
          <w:kern w:val="0"/>
          <w:sz w:val="24"/>
          <w:szCs w:val="24"/>
          <w:u w:val="single"/>
          <w:shd w:val="clear" w:fill="FFFFFF"/>
          <w:lang w:val="en-US" w:eastAsia="zh-CN" w:bidi="ar"/>
        </w:rPr>
        <w:t>包括但不限于标的的名称、数量、简要技术需求或服务要求等</w:t>
      </w:r>
      <w:r>
        <w:rPr>
          <w:rFonts w:hint="default" w:ascii="Arial" w:hAnsi="Arial" w:cs="Arial" w:eastAsiaTheme="minorEastAsia"/>
          <w:color w:val="333333"/>
          <w:kern w:val="0"/>
          <w:sz w:val="24"/>
          <w:szCs w:val="24"/>
          <w:shd w:val="clear" w:fill="FFFFFF"/>
          <w:lang w:val="en-US" w:eastAsia="zh-CN" w:bidi="ar"/>
        </w:rPr>
        <w:t xml:space="preserve">） </w:t>
      </w:r>
    </w:p>
    <w:p>
      <w:pPr>
        <w:pStyle w:val="4"/>
        <w:keepNext w:val="0"/>
        <w:keepLines w:val="0"/>
        <w:widowControl/>
        <w:suppressLineNumbers w:val="0"/>
        <w:shd w:val="clear" w:fill="FFFFFF"/>
        <w:spacing w:before="0" w:beforeAutospacing="0" w:after="0" w:afterAutospacing="0" w:line="360" w:lineRule="atLeast"/>
        <w:ind w:left="210" w:right="0" w:firstLine="420"/>
      </w:pPr>
      <w:r>
        <w:rPr>
          <w:rFonts w:hint="default" w:ascii="Arial" w:hAnsi="Arial" w:cs="Arial"/>
          <w:color w:val="333333"/>
          <w:sz w:val="21"/>
          <w:szCs w:val="21"/>
          <w:shd w:val="clear" w:fill="FFFFFF"/>
        </w:rPr>
        <w:t xml:space="preserve">1.拟选定单位需支持的大赛项目名称：广东省第二届职业技能大赛人工智能训练师竞赛项目 </w:t>
      </w:r>
    </w:p>
    <w:p>
      <w:pPr>
        <w:pStyle w:val="4"/>
        <w:keepNext w:val="0"/>
        <w:keepLines w:val="0"/>
        <w:widowControl/>
        <w:suppressLineNumbers w:val="0"/>
        <w:shd w:val="clear" w:fill="FFFFFF"/>
        <w:spacing w:before="0" w:beforeAutospacing="0" w:after="0" w:afterAutospacing="0" w:line="360" w:lineRule="atLeast"/>
        <w:ind w:left="210" w:right="0" w:firstLine="420"/>
      </w:pPr>
      <w:r>
        <w:rPr>
          <w:rFonts w:hint="default" w:ascii="Arial" w:hAnsi="Arial" w:cs="Arial"/>
          <w:color w:val="333333"/>
          <w:sz w:val="21"/>
          <w:szCs w:val="21"/>
          <w:shd w:val="clear" w:fill="FFFFFF"/>
        </w:rPr>
        <w:t xml:space="preserve">2.竞赛设备设施支持单位需提供的竞赛设备设施名称、数量、技术参数、配套服务等 </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5"/>
        <w:gridCol w:w="3660"/>
        <w:gridCol w:w="720"/>
        <w:gridCol w:w="915"/>
        <w:gridCol w:w="115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70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序号</w:t>
            </w:r>
            <w:r>
              <w:rPr>
                <w:rFonts w:hint="default" w:ascii="Arial" w:hAnsi="Arial" w:cs="Arial" w:eastAsiaTheme="minorEastAsia"/>
                <w:color w:val="333333"/>
                <w:kern w:val="0"/>
                <w:sz w:val="24"/>
                <w:szCs w:val="24"/>
                <w:lang w:val="en-US" w:eastAsia="zh-CN" w:bidi="ar"/>
              </w:rPr>
              <w:t xml:space="preserve"> </w:t>
            </w:r>
          </w:p>
        </w:tc>
        <w:tc>
          <w:tcPr>
            <w:tcW w:w="366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竞赛设备设施名称</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数量</w:t>
            </w:r>
            <w:r>
              <w:rPr>
                <w:rFonts w:hint="default" w:ascii="Arial" w:hAnsi="Arial" w:cs="Arial" w:eastAsiaTheme="minorEastAsia"/>
                <w:color w:val="333333"/>
                <w:kern w:val="0"/>
                <w:sz w:val="24"/>
                <w:szCs w:val="24"/>
                <w:lang w:val="en-US" w:eastAsia="zh-CN" w:bidi="ar"/>
              </w:rPr>
              <w:t xml:space="preserve"> </w:t>
            </w:r>
          </w:p>
        </w:tc>
        <w:tc>
          <w:tcPr>
            <w:tcW w:w="91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单位</w:t>
            </w:r>
            <w:r>
              <w:rPr>
                <w:rFonts w:hint="default" w:ascii="Arial" w:hAnsi="Arial" w:cs="Arial" w:eastAsiaTheme="minorEastAsia"/>
                <w:color w:val="333333"/>
                <w:kern w:val="0"/>
                <w:sz w:val="24"/>
                <w:szCs w:val="24"/>
                <w:lang w:val="en-US" w:eastAsia="zh-CN" w:bidi="ar"/>
              </w:rPr>
              <w:t xml:space="preserve"> </w:t>
            </w:r>
          </w:p>
        </w:tc>
        <w:tc>
          <w:tcPr>
            <w:tcW w:w="11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备注</w:t>
            </w:r>
            <w:r>
              <w:rPr>
                <w:rFonts w:hint="default" w:ascii="Arial" w:hAnsi="Arial" w:cs="Arial" w:eastAsiaTheme="minorEastAsia"/>
                <w:color w:val="333333"/>
                <w:kern w:val="0"/>
                <w:sz w:val="24"/>
                <w:szCs w:val="24"/>
                <w:lang w:val="en-US" w:eastAsia="zh-CN" w:bidi="ar"/>
              </w:rPr>
              <w:t xml:space="preserve"> </w:t>
            </w:r>
          </w:p>
        </w:tc>
        <w:tc>
          <w:tcPr>
            <w:tcW w:w="11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技术要求</w:t>
            </w:r>
            <w:r>
              <w:rPr>
                <w:rFonts w:hint="default" w:ascii="Arial" w:hAnsi="Arial" w:cs="Arial" w:eastAsiaTheme="minorEastAsia"/>
                <w:color w:val="333333"/>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70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66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人工智能数据采集设备</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15</w:t>
            </w:r>
            <w:r>
              <w:rPr>
                <w:rFonts w:hint="default" w:ascii="Arial" w:hAnsi="Arial" w:cs="Arial" w:eastAsiaTheme="minorEastAsia"/>
                <w:color w:val="333333"/>
                <w:kern w:val="0"/>
                <w:sz w:val="24"/>
                <w:szCs w:val="24"/>
                <w:lang w:val="en-US" w:eastAsia="zh-CN" w:bidi="ar"/>
              </w:rPr>
              <w:t xml:space="preserve"> </w:t>
            </w:r>
          </w:p>
        </w:tc>
        <w:tc>
          <w:tcPr>
            <w:tcW w:w="91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套</w:t>
            </w:r>
            <w:r>
              <w:rPr>
                <w:rFonts w:hint="default" w:ascii="Arial" w:hAnsi="Arial" w:cs="Arial" w:eastAsiaTheme="minorEastAsia"/>
                <w:color w:val="333333"/>
                <w:kern w:val="0"/>
                <w:sz w:val="24"/>
                <w:szCs w:val="24"/>
                <w:lang w:val="en-US" w:eastAsia="zh-CN" w:bidi="ar"/>
              </w:rPr>
              <w:t xml:space="preserve"> </w:t>
            </w:r>
          </w:p>
        </w:tc>
        <w:tc>
          <w:tcPr>
            <w:tcW w:w="1155"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实际数量以比赛现场工位数为准</w:t>
            </w:r>
            <w:r>
              <w:rPr>
                <w:rFonts w:hint="default" w:ascii="Arial" w:hAnsi="Arial" w:cs="Arial" w:eastAsiaTheme="minorEastAsia"/>
                <w:color w:val="333333"/>
                <w:kern w:val="0"/>
                <w:sz w:val="24"/>
                <w:szCs w:val="24"/>
                <w:lang w:val="en-US" w:eastAsia="zh-CN" w:bidi="ar"/>
              </w:rPr>
              <w:t xml:space="preserve"> </w:t>
            </w:r>
          </w:p>
        </w:tc>
        <w:tc>
          <w:tcPr>
            <w:tcW w:w="1155"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详见用户需求书</w:t>
            </w:r>
            <w:r>
              <w:rPr>
                <w:rFonts w:hint="default" w:ascii="Arial" w:hAnsi="Arial" w:cs="Arial" w:eastAsiaTheme="minorEastAsia"/>
                <w:color w:val="333333"/>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70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366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人工智能竞赛实训平台</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15</w:t>
            </w:r>
            <w:r>
              <w:rPr>
                <w:rFonts w:hint="default" w:ascii="Arial" w:hAnsi="Arial" w:cs="Arial" w:eastAsiaTheme="minorEastAsia"/>
                <w:color w:val="333333"/>
                <w:kern w:val="0"/>
                <w:sz w:val="24"/>
                <w:szCs w:val="24"/>
                <w:lang w:val="en-US" w:eastAsia="zh-CN" w:bidi="ar"/>
              </w:rPr>
              <w:t xml:space="preserve"> </w:t>
            </w:r>
          </w:p>
        </w:tc>
        <w:tc>
          <w:tcPr>
            <w:tcW w:w="91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套</w:t>
            </w:r>
            <w:r>
              <w:rPr>
                <w:rFonts w:hint="default" w:ascii="Arial" w:hAnsi="Arial" w:cs="Arial" w:eastAsiaTheme="minorEastAsia"/>
                <w:color w:val="333333"/>
                <w:kern w:val="0"/>
                <w:sz w:val="24"/>
                <w:szCs w:val="24"/>
                <w:lang w:val="en-US" w:eastAsia="zh-CN" w:bidi="ar"/>
              </w:rPr>
              <w:t xml:space="preserve"> </w:t>
            </w:r>
          </w:p>
        </w:tc>
        <w:tc>
          <w:tcPr>
            <w:tcW w:w="11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c>
          <w:tcPr>
            <w:tcW w:w="11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70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3</w:t>
            </w:r>
            <w:r>
              <w:rPr>
                <w:rFonts w:hint="default" w:ascii="Arial" w:hAnsi="Arial" w:cs="Arial" w:eastAsiaTheme="minorEastAsia"/>
                <w:color w:val="333333"/>
                <w:kern w:val="0"/>
                <w:sz w:val="24"/>
                <w:szCs w:val="24"/>
                <w:lang w:val="en-US" w:eastAsia="zh-CN" w:bidi="ar"/>
              </w:rPr>
              <w:t xml:space="preserve"> </w:t>
            </w:r>
          </w:p>
        </w:tc>
        <w:tc>
          <w:tcPr>
            <w:tcW w:w="366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人工智能数据采集工具包</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15</w:t>
            </w:r>
            <w:r>
              <w:rPr>
                <w:rFonts w:hint="default" w:ascii="Arial" w:hAnsi="Arial" w:cs="Arial" w:eastAsiaTheme="minorEastAsia"/>
                <w:color w:val="333333"/>
                <w:kern w:val="0"/>
                <w:sz w:val="24"/>
                <w:szCs w:val="24"/>
                <w:lang w:val="en-US" w:eastAsia="zh-CN" w:bidi="ar"/>
              </w:rPr>
              <w:t xml:space="preserve"> </w:t>
            </w:r>
          </w:p>
        </w:tc>
        <w:tc>
          <w:tcPr>
            <w:tcW w:w="91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套</w:t>
            </w:r>
            <w:r>
              <w:rPr>
                <w:rFonts w:hint="default" w:ascii="Arial" w:hAnsi="Arial" w:cs="Arial" w:eastAsiaTheme="minorEastAsia"/>
                <w:color w:val="333333"/>
                <w:kern w:val="0"/>
                <w:sz w:val="24"/>
                <w:szCs w:val="24"/>
                <w:lang w:val="en-US" w:eastAsia="zh-CN" w:bidi="ar"/>
              </w:rPr>
              <w:t xml:space="preserve"> </w:t>
            </w:r>
          </w:p>
        </w:tc>
        <w:tc>
          <w:tcPr>
            <w:tcW w:w="11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c>
          <w:tcPr>
            <w:tcW w:w="11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0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4</w:t>
            </w:r>
            <w:r>
              <w:rPr>
                <w:rFonts w:hint="default" w:ascii="Arial" w:hAnsi="Arial" w:cs="Arial" w:eastAsiaTheme="minorEastAsia"/>
                <w:color w:val="333333"/>
                <w:kern w:val="0"/>
                <w:sz w:val="24"/>
                <w:szCs w:val="24"/>
                <w:lang w:val="en-US" w:eastAsia="zh-CN" w:bidi="ar"/>
              </w:rPr>
              <w:t xml:space="preserve"> </w:t>
            </w:r>
          </w:p>
        </w:tc>
        <w:tc>
          <w:tcPr>
            <w:tcW w:w="366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人工智能自动驾驶场景应用设备</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15</w:t>
            </w:r>
            <w:r>
              <w:rPr>
                <w:rFonts w:hint="default" w:ascii="Arial" w:hAnsi="Arial" w:cs="Arial" w:eastAsiaTheme="minorEastAsia"/>
                <w:color w:val="333333"/>
                <w:kern w:val="0"/>
                <w:sz w:val="24"/>
                <w:szCs w:val="24"/>
                <w:lang w:val="en-US" w:eastAsia="zh-CN" w:bidi="ar"/>
              </w:rPr>
              <w:t xml:space="preserve"> </w:t>
            </w:r>
          </w:p>
        </w:tc>
        <w:tc>
          <w:tcPr>
            <w:tcW w:w="91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套</w:t>
            </w:r>
            <w:r>
              <w:rPr>
                <w:rFonts w:hint="default" w:ascii="Arial" w:hAnsi="Arial" w:cs="Arial" w:eastAsiaTheme="minorEastAsia"/>
                <w:color w:val="333333"/>
                <w:kern w:val="0"/>
                <w:sz w:val="24"/>
                <w:szCs w:val="24"/>
                <w:lang w:val="en-US" w:eastAsia="zh-CN" w:bidi="ar"/>
              </w:rPr>
              <w:t xml:space="preserve"> </w:t>
            </w:r>
          </w:p>
        </w:tc>
        <w:tc>
          <w:tcPr>
            <w:tcW w:w="11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c>
          <w:tcPr>
            <w:tcW w:w="11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0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5</w:t>
            </w:r>
            <w:r>
              <w:rPr>
                <w:rFonts w:hint="default" w:ascii="Arial" w:hAnsi="Arial" w:cs="Arial" w:eastAsiaTheme="minorEastAsia"/>
                <w:color w:val="333333"/>
                <w:kern w:val="0"/>
                <w:sz w:val="24"/>
                <w:szCs w:val="24"/>
                <w:lang w:val="en-US" w:eastAsia="zh-CN" w:bidi="ar"/>
              </w:rPr>
              <w:t xml:space="preserve"> </w:t>
            </w:r>
          </w:p>
        </w:tc>
        <w:tc>
          <w:tcPr>
            <w:tcW w:w="366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人工智能模型训练软件工具集</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15</w:t>
            </w:r>
            <w:r>
              <w:rPr>
                <w:rFonts w:hint="default" w:ascii="Arial" w:hAnsi="Arial" w:cs="Arial" w:eastAsiaTheme="minorEastAsia"/>
                <w:color w:val="333333"/>
                <w:kern w:val="0"/>
                <w:sz w:val="24"/>
                <w:szCs w:val="24"/>
                <w:lang w:val="en-US" w:eastAsia="zh-CN" w:bidi="ar"/>
              </w:rPr>
              <w:t xml:space="preserve"> </w:t>
            </w:r>
          </w:p>
        </w:tc>
        <w:tc>
          <w:tcPr>
            <w:tcW w:w="91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套</w:t>
            </w:r>
            <w:r>
              <w:rPr>
                <w:rFonts w:hint="default" w:ascii="Arial" w:hAnsi="Arial" w:cs="Arial" w:eastAsiaTheme="minorEastAsia"/>
                <w:color w:val="333333"/>
                <w:kern w:val="0"/>
                <w:sz w:val="24"/>
                <w:szCs w:val="24"/>
                <w:lang w:val="en-US" w:eastAsia="zh-CN" w:bidi="ar"/>
              </w:rPr>
              <w:t xml:space="preserve"> </w:t>
            </w:r>
          </w:p>
        </w:tc>
        <w:tc>
          <w:tcPr>
            <w:tcW w:w="11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c>
          <w:tcPr>
            <w:tcW w:w="11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r>
    </w:tbl>
    <w:p>
      <w:pPr>
        <w:pStyle w:val="4"/>
        <w:keepNext w:val="0"/>
        <w:keepLines w:val="0"/>
        <w:widowControl/>
        <w:suppressLineNumbers w:val="0"/>
        <w:shd w:val="clear" w:fill="FFFFFF"/>
        <w:spacing w:before="0" w:beforeAutospacing="0" w:after="0" w:afterAutospacing="0" w:line="360" w:lineRule="atLeast"/>
        <w:ind w:left="210" w:right="0" w:firstLine="420"/>
      </w:pPr>
      <w:r>
        <w:rPr>
          <w:rFonts w:hint="default" w:ascii="Arial" w:hAnsi="Arial" w:cs="Arial"/>
          <w:color w:val="333333"/>
          <w:sz w:val="21"/>
          <w:szCs w:val="21"/>
          <w:shd w:val="clear" w:fill="FFFFFF"/>
        </w:rPr>
        <w:t xml:space="preserve">3.简要技术需求或服务要求：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（1）项目内容：广东省第二届职业技能大赛人工智能训练师竞赛项目设备设施支持单位遴选（详见用户需求书）；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（2）项目编号：GZYL21FB091621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（3）采购项目技术需求或服务要求等：详见用户需求书；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4.其他：合格的响应供应商应对所投全部采购内容进行投标，不允许只对部分内容进行投标。竞赛设备设施支持单位提供的竞赛设备设施名称、数量、技术参数、配套服务等需符合竞赛项目技术文件要求。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合同履行期限：合同签订日至2021年12月30日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本项目接受联合体。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二、申请人的资格要求</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（一）应具备《政府采购法》第二十二条规定的条件，投标时提供以下资料：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具有独立承担民事责任能力的在中华人民共和国境内注册的事业单位法人证书副本或企业法人营业执照副本（已使用“三证合一”或“五证合一”营业执照的须另附从营业执照颁发部门官方网站上打印的企业基本情况内容并加盖公章，同时还须提供完整的网上查询路径）（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2、2020年经第三方审计的财务状况报告或者基本户开户银行出具的资信证明；（复印件并加盖公章）；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3、报名前12个月内任意一个月依法缴纳税收的相关证明材料；如依法免税，则须提供相应文件证明（复印件并加盖公章）；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4、报名前12个月内任意一个月依法缴纳社会保障资金的相关证明材料；如依法不需要缴纳社会保障资金，则须提供相应文件证明其依法不需要缴纳社会保障资金（复印件并加盖公章）；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5、参加政府采购活动前 3 年内在经营活动中没有重大违法记录的书面声明；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（二）提供近三年无行贿犯罪记录说明函（格式自拟），并承诺公平竞争（提供《公平竞争承诺书》原件）；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三）没有列入失信被执行人、重大税收违法案件当事人名单、政府采购严重违法失信行为记录名单，相关主体信用记录通过“信用中国”网站（www.creditchina.gov.cn）、中国政府采购网（www.ccgp.gov.cn）等渠道查询（报名和投标时请提供两个网站的信用记录查询结果打印页面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（四）本项目允许联合体投标，联合体投标需提供《联合体共同投标协议书》（见响应文件格式）。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三、获取遴选文件</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时间：</w:t>
      </w:r>
      <w:r>
        <w:rPr>
          <w:rFonts w:hint="default" w:ascii="Arial" w:hAnsi="Arial" w:cs="Arial" w:eastAsiaTheme="minorEastAsia"/>
          <w:color w:val="333333"/>
          <w:kern w:val="0"/>
          <w:sz w:val="24"/>
          <w:szCs w:val="24"/>
          <w:u w:val="single"/>
          <w:shd w:val="clear" w:fill="FFFFFF"/>
          <w:lang w:val="en-US" w:eastAsia="zh-CN" w:bidi="ar"/>
        </w:rPr>
        <w:t>2021年9月29日</w:t>
      </w:r>
      <w:r>
        <w:rPr>
          <w:rFonts w:hint="default" w:ascii="Arial" w:hAnsi="Arial" w:cs="Arial" w:eastAsiaTheme="minorEastAsia"/>
          <w:color w:val="333333"/>
          <w:kern w:val="0"/>
          <w:sz w:val="24"/>
          <w:szCs w:val="24"/>
          <w:shd w:val="clear" w:fill="FFFFFF"/>
          <w:lang w:val="en-US" w:eastAsia="zh-CN" w:bidi="ar"/>
        </w:rPr>
        <w:t>至</w:t>
      </w:r>
      <w:r>
        <w:rPr>
          <w:rFonts w:hint="default" w:ascii="Arial" w:hAnsi="Arial" w:cs="Arial" w:eastAsiaTheme="minorEastAsia"/>
          <w:color w:val="333333"/>
          <w:kern w:val="0"/>
          <w:sz w:val="24"/>
          <w:szCs w:val="24"/>
          <w:u w:val="single"/>
          <w:shd w:val="clear" w:fill="FFFFFF"/>
          <w:lang w:val="en-US" w:eastAsia="zh-CN" w:bidi="ar"/>
        </w:rPr>
        <w:t>2021年10月11日</w:t>
      </w:r>
      <w:r>
        <w:rPr>
          <w:rFonts w:hint="default" w:ascii="Arial" w:hAnsi="Arial" w:cs="Arial" w:eastAsiaTheme="minorEastAsia"/>
          <w:color w:val="333333"/>
          <w:kern w:val="0"/>
          <w:sz w:val="24"/>
          <w:szCs w:val="24"/>
          <w:shd w:val="clear" w:fill="FFFFFF"/>
          <w:lang w:val="en-US" w:eastAsia="zh-CN" w:bidi="ar"/>
        </w:rPr>
        <w:t xml:space="preserve">，每天上午09：00至12：00，下午14：30至17：30（北京时间，法定节假日除外 ）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地点：</w:t>
      </w:r>
      <w:r>
        <w:rPr>
          <w:rFonts w:hint="default" w:ascii="Arial" w:hAnsi="Arial" w:cs="Arial" w:eastAsiaTheme="minorEastAsia"/>
          <w:color w:val="333333"/>
          <w:kern w:val="0"/>
          <w:sz w:val="24"/>
          <w:szCs w:val="24"/>
          <w:u w:val="single"/>
          <w:shd w:val="clear" w:fill="FFFFFF"/>
          <w:lang w:val="en-US" w:eastAsia="zh-CN" w:bidi="ar"/>
        </w:rPr>
        <w:t>广州市越秀区东风中路350号瑞兴大厦18楼</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 xml:space="preserve">方式：（1）现场登记；（2）邮件登记。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 xml:space="preserve">售价（元）：500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四、响应文件提交</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截止时间：</w:t>
      </w:r>
      <w:r>
        <w:rPr>
          <w:rFonts w:hint="default" w:ascii="Arial" w:hAnsi="Arial" w:cs="Arial" w:eastAsiaTheme="minorEastAsia"/>
          <w:color w:val="333333"/>
          <w:kern w:val="0"/>
          <w:sz w:val="24"/>
          <w:szCs w:val="24"/>
          <w:u w:val="single"/>
          <w:shd w:val="clear" w:fill="FFFFFF"/>
          <w:lang w:val="en-US" w:eastAsia="zh-CN" w:bidi="ar"/>
        </w:rPr>
        <w:t>2021年10月12日9点30分</w:t>
      </w:r>
      <w:r>
        <w:rPr>
          <w:rFonts w:hint="default" w:ascii="Arial" w:hAnsi="Arial" w:cs="Arial" w:eastAsiaTheme="minorEastAsia"/>
          <w:color w:val="333333"/>
          <w:kern w:val="0"/>
          <w:sz w:val="24"/>
          <w:szCs w:val="24"/>
          <w:shd w:val="clear" w:fill="FFFFFF"/>
          <w:lang w:val="en-US" w:eastAsia="zh-CN" w:bidi="ar"/>
        </w:rPr>
        <w:t>（北京时间）</w:t>
      </w:r>
      <w:r>
        <w:rPr>
          <w:rFonts w:hint="default" w:ascii="Arial" w:hAnsi="Arial" w:cs="Arial" w:eastAsiaTheme="minorEastAsia"/>
          <w:color w:val="333333"/>
          <w:kern w:val="0"/>
          <w:sz w:val="24"/>
          <w:szCs w:val="24"/>
          <w:u w:val="single"/>
          <w:shd w:val="clear" w:fill="FFFFFF"/>
          <w:lang w:val="en-US" w:eastAsia="zh-CN" w:bidi="ar"/>
        </w:rPr>
        <w:t>（</w:t>
      </w:r>
      <w:r>
        <w:rPr>
          <w:rFonts w:hint="default" w:ascii="Arial" w:hAnsi="Arial" w:cs="Arial" w:eastAsiaTheme="minorEastAsia"/>
          <w:i/>
          <w:iCs/>
          <w:color w:val="333333"/>
          <w:kern w:val="0"/>
          <w:sz w:val="24"/>
          <w:szCs w:val="24"/>
          <w:u w:val="single"/>
          <w:shd w:val="clear" w:fill="FFFFFF"/>
          <w:lang w:val="en-US" w:eastAsia="zh-CN" w:bidi="ar"/>
        </w:rPr>
        <w:t>从遴选文件开始发出之日起至响应供应商提交首次响应文件截止之日止不得少于7日</w:t>
      </w:r>
      <w:r>
        <w:rPr>
          <w:rFonts w:hint="default" w:ascii="Arial" w:hAnsi="Arial" w:cs="Arial" w:eastAsiaTheme="minorEastAsia"/>
          <w:color w:val="333333"/>
          <w:kern w:val="0"/>
          <w:sz w:val="24"/>
          <w:szCs w:val="24"/>
          <w:u w:val="single"/>
          <w:shd w:val="clear" w:fill="FFFFFF"/>
          <w:lang w:val="en-US" w:eastAsia="zh-CN" w:bidi="ar"/>
        </w:rPr>
        <w:t>）</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地点：</w:t>
      </w:r>
      <w:r>
        <w:rPr>
          <w:rFonts w:hint="default" w:ascii="Arial" w:hAnsi="Arial" w:cs="Arial" w:eastAsiaTheme="minorEastAsia"/>
          <w:color w:val="333333"/>
          <w:kern w:val="0"/>
          <w:sz w:val="24"/>
          <w:szCs w:val="24"/>
          <w:u w:val="single"/>
          <w:shd w:val="clear" w:fill="FFFFFF"/>
          <w:lang w:val="en-US" w:eastAsia="zh-CN" w:bidi="ar"/>
        </w:rPr>
        <w:t>广州市越秀区东风中路350号瑞兴大厦18楼</w:t>
      </w:r>
      <w:r>
        <w:rPr>
          <w:rFonts w:hint="default" w:ascii="Arial" w:hAnsi="Arial" w:cs="Arial" w:eastAsiaTheme="minorEastAsia"/>
          <w:color w:val="333333"/>
          <w:kern w:val="0"/>
          <w:sz w:val="24"/>
          <w:szCs w:val="24"/>
          <w:shd w:val="clear" w:fill="FFFFFF"/>
          <w:lang w:val="en-US" w:eastAsia="zh-CN" w:bidi="ar"/>
        </w:rPr>
        <w:t xml:space="preserve">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五、开启</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时间：</w:t>
      </w:r>
      <w:r>
        <w:rPr>
          <w:rFonts w:hint="default" w:ascii="Arial" w:hAnsi="Arial" w:cs="Arial" w:eastAsiaTheme="minorEastAsia"/>
          <w:color w:val="333333"/>
          <w:kern w:val="0"/>
          <w:sz w:val="24"/>
          <w:szCs w:val="24"/>
          <w:u w:val="single"/>
          <w:shd w:val="clear" w:fill="FFFFFF"/>
          <w:lang w:val="en-US" w:eastAsia="zh-CN" w:bidi="ar"/>
        </w:rPr>
        <w:t>2021年10月12日9点30分</w:t>
      </w:r>
      <w:r>
        <w:rPr>
          <w:rFonts w:hint="default" w:ascii="Arial" w:hAnsi="Arial" w:cs="Arial" w:eastAsiaTheme="minorEastAsia"/>
          <w:color w:val="333333"/>
          <w:kern w:val="0"/>
          <w:sz w:val="24"/>
          <w:szCs w:val="24"/>
          <w:shd w:val="clear" w:fill="FFFFFF"/>
          <w:lang w:val="en-US" w:eastAsia="zh-CN" w:bidi="ar"/>
        </w:rPr>
        <w:t xml:space="preserve">（北京时间）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地点：</w:t>
      </w:r>
      <w:r>
        <w:rPr>
          <w:rFonts w:hint="default" w:ascii="Arial" w:hAnsi="Arial" w:cs="Arial" w:eastAsiaTheme="minorEastAsia"/>
          <w:color w:val="333333"/>
          <w:kern w:val="0"/>
          <w:sz w:val="24"/>
          <w:szCs w:val="24"/>
          <w:u w:val="single"/>
          <w:shd w:val="clear" w:fill="FFFFFF"/>
          <w:lang w:val="en-US" w:eastAsia="zh-CN" w:bidi="ar"/>
        </w:rPr>
        <w:t>广州市越秀区东风中路350号瑞兴大厦18楼</w:t>
      </w:r>
      <w:r>
        <w:rPr>
          <w:rFonts w:hint="default" w:ascii="Arial" w:hAnsi="Arial" w:cs="Arial" w:eastAsiaTheme="minorEastAsia"/>
          <w:color w:val="333333"/>
          <w:kern w:val="0"/>
          <w:sz w:val="24"/>
          <w:szCs w:val="24"/>
          <w:shd w:val="clear" w:fill="FFFFFF"/>
          <w:lang w:val="en-US" w:eastAsia="zh-CN" w:bidi="ar"/>
        </w:rPr>
        <w:t xml:space="preserve">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六、公告期限</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自本公告发布之日起5个工作日。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七、其他补充事宜</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1.投标登记方式：</w:t>
      </w:r>
      <w:r>
        <w:rPr>
          <w:rFonts w:hint="default" w:ascii="Arial" w:hAnsi="Arial" w:cs="Arial" w:eastAsiaTheme="minorEastAsia"/>
          <w:color w:val="333333"/>
          <w:kern w:val="0"/>
          <w:sz w:val="24"/>
          <w:szCs w:val="24"/>
          <w:shd w:val="clear" w:fill="FFFFFF"/>
          <w:lang w:val="en-US" w:eastAsia="zh-CN" w:bidi="ar"/>
        </w:rPr>
        <w:t xml:space="preserve">（单个子包/包组投标登记费500元，登记后不退）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（1）现场登记；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（2）邮件登记：（邮箱：gzylzb@163.com）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将投标登记费用汇入：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收 款 人：广州宜立工程管理有限公司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开户银行：广发银行广州东风中路支行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账    号：9550880214439000134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并请注明投标登记单位名称及“事由：</w:t>
      </w:r>
      <w:r>
        <w:rPr>
          <w:rFonts w:hint="default" w:ascii="Arial" w:hAnsi="Arial" w:cs="Arial" w:eastAsiaTheme="minorEastAsia"/>
          <w:color w:val="333333"/>
          <w:kern w:val="0"/>
          <w:sz w:val="24"/>
          <w:szCs w:val="24"/>
          <w:u w:val="single"/>
          <w:shd w:val="clear" w:fill="FFFFFF"/>
          <w:lang w:val="en-US" w:eastAsia="zh-CN" w:bidi="ar"/>
        </w:rPr>
        <w:t>GZYL21FB091621投标登记费</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2.为确保投标登记信息录入准确，投标登记时请提供以下资料(复印件加盖公章)</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（1）投标登记申请表（从广州宜立工程管理有限公司官网www.gzylzbdl.com上下载）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（2）法定代表人证明书原件及法定代表人身份证复印件（若法定代表人委托报名的，应同时出具法定代表人授权委托证明书原件及被委托人身份证复印件）（加盖公章）；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（3）法人或其它组织三证合一（或五证合一）的营业执照副本或登记证副本（复印件加盖公章）；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（4）联合体投标的，提供《联合体共同投标协议书》（见响应文件格式）。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3.联系邮箱：</w:t>
      </w:r>
      <w:r>
        <w:rPr>
          <w:rFonts w:hint="default" w:ascii="Arial" w:hAnsi="Arial" w:cs="Arial" w:eastAsiaTheme="minorEastAsia"/>
          <w:color w:val="333333"/>
          <w:kern w:val="0"/>
          <w:sz w:val="24"/>
          <w:szCs w:val="24"/>
          <w:shd w:val="clear" w:fill="FFFFFF"/>
          <w:lang w:val="en-US" w:eastAsia="zh-CN" w:bidi="ar"/>
        </w:rPr>
        <w:t xml:space="preserve">报名及保证金咨询处理：gzylzb@163.com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4.本项目公告刊登媒体：</w:t>
      </w:r>
      <w:r>
        <w:rPr>
          <w:rFonts w:hint="default" w:ascii="Arial" w:hAnsi="Arial" w:cs="Arial" w:eastAsiaTheme="minorEastAsia"/>
          <w:color w:val="333333"/>
          <w:kern w:val="0"/>
          <w:sz w:val="24"/>
          <w:szCs w:val="24"/>
          <w:shd w:val="clear" w:fill="FFFFFF"/>
          <w:lang w:val="en-US" w:eastAsia="zh-CN" w:bidi="ar"/>
        </w:rPr>
        <w:t xml:space="preserve">中国采购与招标网（https://www.chinabidding.cn）、中国招标投标公共服务平台（https://bulletin.cebpubservice.com）、广州宜立工程管理有限公司网站（http://www.gzylzbdl.com）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八、凡对本次采购提出询问，请按以下方式联系</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1.采购人信息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名 称：广州市机电技师学院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地址：广州市白云区西洲北路148号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联系方式：赖老师 18926188532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2.采购代理机构信息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名 称：广州宜立工程管理有限公司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地 址：广州市越秀区东风中路350号瑞兴大厦18楼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联系方式：020-83176899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3.项目联系方式 </w:t>
      </w:r>
    </w:p>
    <w:p>
      <w:pPr>
        <w:pStyle w:val="4"/>
        <w:keepNext w:val="0"/>
        <w:keepLines w:val="0"/>
        <w:widowControl/>
        <w:suppressLineNumbers w:val="0"/>
        <w:spacing w:before="0" w:beforeAutospacing="0" w:after="0" w:afterAutospacing="0" w:line="360" w:lineRule="atLeast"/>
        <w:ind w:left="0" w:right="0" w:firstLine="420"/>
      </w:pPr>
      <w:r>
        <w:rPr>
          <w:rFonts w:hint="default" w:ascii="Arial" w:hAnsi="Arial" w:cs="Arial"/>
          <w:color w:val="333333"/>
          <w:sz w:val="21"/>
          <w:szCs w:val="21"/>
          <w:shd w:val="clear" w:fill="FFFFFF"/>
        </w:rPr>
        <w:t xml:space="preserve">项目联系人：罗小姐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电 话：020-83176899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right"/>
      </w:pPr>
      <w:r>
        <w:rPr>
          <w:rFonts w:hint="default" w:ascii="Arial" w:hAnsi="Arial" w:cs="Arial" w:eastAsiaTheme="minorEastAsia"/>
          <w:color w:val="333333"/>
          <w:kern w:val="0"/>
          <w:sz w:val="24"/>
          <w:szCs w:val="24"/>
          <w:shd w:val="clear" w:fill="FFFFFF"/>
          <w:lang w:val="en-US" w:eastAsia="zh-CN" w:bidi="ar"/>
        </w:rPr>
        <w:t xml:space="preserve">发布人：广州宜立工程管理有限公司 </w:t>
      </w:r>
    </w:p>
    <w:p>
      <w:pPr>
        <w:keepNext w:val="0"/>
        <w:keepLines w:val="0"/>
        <w:widowControl/>
        <w:suppressLineNumbers w:val="0"/>
        <w:spacing w:before="0" w:beforeAutospacing="0" w:after="0" w:afterAutospacing="0" w:line="360" w:lineRule="atLeast"/>
        <w:ind w:left="0" w:right="0" w:firstLine="420"/>
        <w:jc w:val="right"/>
      </w:pPr>
      <w:r>
        <w:rPr>
          <w:rFonts w:hint="default" w:ascii="Arial" w:hAnsi="Arial" w:cs="Arial" w:eastAsiaTheme="minorEastAsia"/>
          <w:color w:val="333333"/>
          <w:kern w:val="0"/>
          <w:sz w:val="24"/>
          <w:szCs w:val="24"/>
          <w:shd w:val="clear" w:fill="FFFFFF"/>
          <w:lang w:val="en-US" w:eastAsia="zh-CN" w:bidi="ar"/>
        </w:rPr>
        <w:t xml:space="preserve">发布时间：2021年9月29日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0395A"/>
    <w:rsid w:val="3C70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9">
    <w:name w:val="hover"/>
    <w:basedOn w:val="6"/>
    <w:uiPriority w:val="0"/>
  </w:style>
  <w:style w:type="character" w:customStyle="1" w:styleId="10">
    <w:name w:val="first"/>
    <w:basedOn w:val="6"/>
    <w:uiPriority w:val="0"/>
  </w:style>
  <w:style w:type="character" w:customStyle="1" w:styleId="11">
    <w:name w:val="first1"/>
    <w:basedOn w:val="6"/>
    <w:uiPriority w:val="0"/>
  </w:style>
  <w:style w:type="character" w:customStyle="1" w:styleId="12">
    <w:name w:val="hover7"/>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2021-09-30T08:32:00Z</dcterms:created>
  <dc:creator>Administrator</dc:creator>
  <cp:lastModifiedBy>Administrator</cp:lastModifiedBy>
  <dcterms:modified xsi:type="dcterms:W3CDTF">2021-09-30T08:33:26Z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805061182D5A43D4BADAFD684B247BAF</vt:lpwstr>
  </property>
</Properties>
</file>